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D8" w:rsidRPr="004E0ED8" w:rsidRDefault="004E0ED8" w:rsidP="004E0E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4E0ED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Kokcidin</w:t>
      </w:r>
      <w:proofErr w:type="spellEnd"/>
      <w:r w:rsidRPr="004E0ED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- 0,25L, dávkování 1ml /1l vody</w:t>
      </w:r>
    </w:p>
    <w:p w:rsidR="004E0ED8" w:rsidRPr="004E0ED8" w:rsidRDefault="004E0ED8" w:rsidP="004E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 a vlastnosti:</w:t>
      </w:r>
    </w:p>
    <w:p w:rsidR="004E0ED8" w:rsidRPr="004E0ED8" w:rsidRDefault="004E0ED8" w:rsidP="004E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KOKCIDIN®  je jedinečná pečlivě vybraná kompozice přírodních rostlinných extraktů se silným </w:t>
      </w:r>
      <w:proofErr w:type="spellStart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preventimním</w:t>
      </w:r>
      <w:proofErr w:type="spellEnd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účinkem proti </w:t>
      </w:r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kokcidióze</w:t>
      </w:r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chovech králíků, drůbeže i holubů. </w:t>
      </w:r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Má i bakteriostatické a </w:t>
      </w:r>
      <w:proofErr w:type="spellStart"/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imunostimulační</w:t>
      </w:r>
      <w:proofErr w:type="spellEnd"/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účinky, prevence </w:t>
      </w:r>
      <w:proofErr w:type="spellStart"/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kokcidiozy</w:t>
      </w:r>
      <w:proofErr w:type="spellEnd"/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zlepšení </w:t>
      </w:r>
      <w:proofErr w:type="spellStart"/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přírustků</w:t>
      </w:r>
      <w:proofErr w:type="spellEnd"/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podpora </w:t>
      </w:r>
      <w:proofErr w:type="spellStart"/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orgamizmu</w:t>
      </w:r>
      <w:proofErr w:type="spellEnd"/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boji proti </w:t>
      </w:r>
      <w:proofErr w:type="spellStart"/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kolibaciloza</w:t>
      </w:r>
      <w:proofErr w:type="spellEnd"/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salmoneloze</w:t>
      </w:r>
      <w:proofErr w:type="spellEnd"/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4E0ED8" w:rsidRPr="004E0ED8" w:rsidRDefault="004E0ED8" w:rsidP="004E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Složení produktu bylo vyvinuto a testováno týmem vědců z Ústavu živočišné výroby na Ústavu živočišné výroby v </w:t>
      </w:r>
      <w:proofErr w:type="spellStart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Balice</w:t>
      </w:r>
      <w:proofErr w:type="spellEnd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E0ED8" w:rsidRPr="004E0ED8" w:rsidRDefault="004E0ED8" w:rsidP="004E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KOKCIDIN®</w:t>
      </w:r>
      <w:proofErr w:type="spellStart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Farm</w:t>
      </w:r>
      <w:proofErr w:type="spellEnd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odpovědí na problém </w:t>
      </w:r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rostoucí rezistence prvoků na </w:t>
      </w:r>
      <w:proofErr w:type="spellStart"/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kokcidiostatika</w:t>
      </w:r>
      <w:proofErr w:type="spellEnd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očekávání spotřebitelů v souvislosti s kvalitou masa. Díky požadavku na produkt, jednoduchému dávkování a podávání jsme pro naše </w:t>
      </w:r>
      <w:proofErr w:type="gramStart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příjemců</w:t>
      </w:r>
      <w:proofErr w:type="gramEnd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připravili vhodné balení se speciálním dávkovačem.</w:t>
      </w:r>
    </w:p>
    <w:p w:rsidR="004E0ED8" w:rsidRPr="004E0ED8" w:rsidRDefault="004E0ED8" w:rsidP="004E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Dávkování:  drůbež: </w:t>
      </w:r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 ml na 1 litr</w:t>
      </w:r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pitné vody po dobu 3-4 dnů opakovat každé 4 týdny,                 Králíci: </w:t>
      </w:r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 ml  na 1 litr</w:t>
      </w:r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pitné vody po dobu 3 dní opakovat každé 4 týdny</w:t>
      </w:r>
    </w:p>
    <w:p w:rsidR="004E0ED8" w:rsidRPr="004E0ED8" w:rsidRDefault="004E0ED8" w:rsidP="004E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</w:t>
      </w:r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Monopropylén</w:t>
      </w:r>
      <w:proofErr w:type="spellEnd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glykol, glycerin, suchý extrakt z </w:t>
      </w:r>
      <w:proofErr w:type="spellStart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Echinacea</w:t>
      </w:r>
      <w:proofErr w:type="spellEnd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purpurea</w:t>
      </w:r>
      <w:proofErr w:type="spellEnd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. Výtažek ze šalvěje  lékařské (</w:t>
      </w:r>
      <w:proofErr w:type="spellStart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Salvia</w:t>
      </w:r>
      <w:proofErr w:type="spellEnd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officinalis</w:t>
      </w:r>
      <w:proofErr w:type="spellEnd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, výtažek z tymiánu (</w:t>
      </w:r>
      <w:proofErr w:type="spellStart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Thymus</w:t>
      </w:r>
      <w:proofErr w:type="spellEnd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vulgaris</w:t>
      </w:r>
      <w:proofErr w:type="spellEnd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), olejový extrakt z rozmarýnu (</w:t>
      </w:r>
      <w:proofErr w:type="spellStart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Rosmarinus</w:t>
      </w:r>
      <w:proofErr w:type="spellEnd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officinalis</w:t>
      </w:r>
      <w:proofErr w:type="spellEnd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), česnekový olej (</w:t>
      </w:r>
      <w:proofErr w:type="spellStart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Allium</w:t>
      </w:r>
      <w:proofErr w:type="spellEnd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sativum</w:t>
      </w:r>
      <w:proofErr w:type="spellEnd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olej z </w:t>
      </w:r>
      <w:proofErr w:type="spellStart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oregána</w:t>
      </w:r>
      <w:proofErr w:type="spellEnd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Origanum</w:t>
      </w:r>
      <w:proofErr w:type="spellEnd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vulgare</w:t>
      </w:r>
      <w:proofErr w:type="spellEnd"/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4E0ED8" w:rsidRPr="004E0ED8" w:rsidRDefault="004E0ED8" w:rsidP="004E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balení: 250ml</w:t>
      </w:r>
    </w:p>
    <w:p w:rsidR="004E0ED8" w:rsidRPr="004E0ED8" w:rsidRDefault="004E0ED8" w:rsidP="004E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trvanlivost: 36mesiacov od data výroby</w:t>
      </w:r>
    </w:p>
    <w:p w:rsidR="004E0ED8" w:rsidRPr="004E0ED8" w:rsidRDefault="004E0ED8" w:rsidP="004E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ED8">
        <w:rPr>
          <w:rFonts w:ascii="Times New Roman" w:eastAsia="Times New Roman" w:hAnsi="Times New Roman" w:cs="Times New Roman"/>
          <w:sz w:val="24"/>
          <w:szCs w:val="24"/>
          <w:lang w:eastAsia="cs-CZ"/>
        </w:rPr>
        <w:t>skladování: v originálním uzavřeném obalu, při teplotě 15 - 25 ° C.</w:t>
      </w:r>
    </w:p>
    <w:p w:rsidR="009B76DD" w:rsidRDefault="009B76DD"/>
    <w:sectPr w:rsidR="009B76DD" w:rsidSect="009B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ED8"/>
    <w:rsid w:val="004E0ED8"/>
    <w:rsid w:val="009B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6DD"/>
  </w:style>
  <w:style w:type="paragraph" w:styleId="Nadpis2">
    <w:name w:val="heading 2"/>
    <w:basedOn w:val="Normln"/>
    <w:link w:val="Nadpis2Char"/>
    <w:uiPriority w:val="9"/>
    <w:qFormat/>
    <w:rsid w:val="004E0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0E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E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0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2019-03-21T07:26:00Z</cp:lastPrinted>
  <dcterms:created xsi:type="dcterms:W3CDTF">2019-03-21T07:26:00Z</dcterms:created>
  <dcterms:modified xsi:type="dcterms:W3CDTF">2019-03-21T07:27:00Z</dcterms:modified>
</cp:coreProperties>
</file>